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8DA5D" w14:textId="45259064" w:rsidR="009420ED" w:rsidRPr="009420ED" w:rsidRDefault="009420ED" w:rsidP="009420ED">
      <w:pPr>
        <w:jc w:val="center"/>
        <w:rPr>
          <w:bCs/>
        </w:rPr>
      </w:pPr>
      <w:r w:rsidRPr="009420ED">
        <w:rPr>
          <w:bCs/>
        </w:rPr>
        <w:t>ИНФОРМАЦИЯ о проведении итогового сочинения (изложения) на территории городского округа Королёв Московской области в 2025/2026 учебном году</w:t>
      </w:r>
    </w:p>
    <w:p w14:paraId="6A9C33DE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  <w:i/>
          <w:iCs/>
        </w:rPr>
        <w:t> </w:t>
      </w:r>
    </w:p>
    <w:p w14:paraId="057EBE98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  <w:i/>
          <w:iCs/>
        </w:rPr>
        <w:t>Итоговое сочинение (изложение) проводится:</w:t>
      </w:r>
    </w:p>
    <w:p w14:paraId="6A6272C1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в первую среду декабря (основная дата);</w:t>
      </w:r>
    </w:p>
    <w:p w14:paraId="5DD95664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в первую среду февраля и вторую среду апреля (дополнительные даты).</w:t>
      </w:r>
    </w:p>
    <w:p w14:paraId="75D412F7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63E8895C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  <w:i/>
          <w:iCs/>
        </w:rPr>
        <w:t>Продолжительность итогового сочинения (изложения) </w:t>
      </w:r>
      <w:r w:rsidRPr="009420ED">
        <w:rPr>
          <w:b w:val="0"/>
        </w:rPr>
        <w:t>– 3 часа 55 минут.</w:t>
      </w:r>
    </w:p>
    <w:p w14:paraId="6AEA8388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Для участников итогового сочинения (изложения) с ОВЗ, детей-инвалидов и инвалидов продолжительность выполнения итогового сочинения (изложения) увеличивается на 1,5 часа.</w:t>
      </w:r>
    </w:p>
    <w:p w14:paraId="41C4F4F0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3BF570D5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Итоговое сочинение (изложение) является допуском к государственной итоговой аттестации по образовательным программам среднего общего образования для обучающихся XI (XII) классов и экстернов.</w:t>
      </w:r>
    </w:p>
    <w:p w14:paraId="51F66675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  <w:i/>
          <w:iCs/>
        </w:rPr>
        <w:t>Изложение вправе писать:</w:t>
      </w:r>
    </w:p>
    <w:p w14:paraId="74C5707D" w14:textId="77777777" w:rsidR="009420ED" w:rsidRPr="009420ED" w:rsidRDefault="009420ED" w:rsidP="00C33328">
      <w:pPr>
        <w:numPr>
          <w:ilvl w:val="0"/>
          <w:numId w:val="6"/>
        </w:numPr>
        <w:tabs>
          <w:tab w:val="clear" w:pos="720"/>
        </w:tabs>
        <w:ind w:left="0" w:firstLine="709"/>
        <w:rPr>
          <w:b w:val="0"/>
        </w:rPr>
      </w:pPr>
      <w:r w:rsidRPr="009420ED">
        <w:rPr>
          <w:b w:val="0"/>
        </w:rPr>
        <w:t>обучающиеся с ОВЗ, экстерны с ОВЗ, обучающиеся – дети-инвалиды и инвалиды, экстерны – дети-инвалиды и инвалиды;</w:t>
      </w:r>
    </w:p>
    <w:p w14:paraId="55797162" w14:textId="77777777" w:rsidR="009420ED" w:rsidRPr="009420ED" w:rsidRDefault="009420ED" w:rsidP="00C33328">
      <w:pPr>
        <w:numPr>
          <w:ilvl w:val="0"/>
          <w:numId w:val="6"/>
        </w:numPr>
        <w:tabs>
          <w:tab w:val="clear" w:pos="720"/>
        </w:tabs>
        <w:ind w:left="0" w:firstLine="709"/>
        <w:rPr>
          <w:b w:val="0"/>
        </w:rPr>
      </w:pPr>
      <w:r w:rsidRPr="009420ED">
        <w:rPr>
          <w:b w:val="0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14:paraId="2EFF8DC0" w14:textId="77777777" w:rsidR="009420ED" w:rsidRPr="009420ED" w:rsidRDefault="009420ED" w:rsidP="00C33328">
      <w:pPr>
        <w:numPr>
          <w:ilvl w:val="0"/>
          <w:numId w:val="6"/>
        </w:numPr>
        <w:tabs>
          <w:tab w:val="clear" w:pos="720"/>
        </w:tabs>
        <w:ind w:left="0" w:firstLine="709"/>
        <w:rPr>
          <w:b w:val="0"/>
        </w:rPr>
      </w:pPr>
      <w:r w:rsidRPr="009420ED">
        <w:rPr>
          <w:b w:val="0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</w:t>
      </w:r>
      <w:r w:rsidRPr="009420ED">
        <w:rPr>
          <w:b w:val="0"/>
        </w:rPr>
        <w:br/>
        <w:t>для нуждающихся в длительном лечении на основании заключения медицинской организации.</w:t>
      </w:r>
    </w:p>
    <w:p w14:paraId="1CEDCDBA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69FA1D47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 xml:space="preserve">Итоговое сочинение по желанию также может проводиться для выпускников прошлых лет, обучающихся СПО, лиц, получающих среднее общее образование </w:t>
      </w:r>
      <w:r w:rsidRPr="009420ED">
        <w:rPr>
          <w:b w:val="0"/>
        </w:rPr>
        <w:br/>
        <w:t>в иностранных организациях, осуществляющих образовательную деятельность, (далее вместе – участники ЕГЭ) в целях использования результатов сочинения при приеме на обучение по программам бакалавриата и специалитета в образовательные организации высшего образования.</w:t>
      </w:r>
    </w:p>
    <w:p w14:paraId="3B421C49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Данные участники ЕГЭ самостоятельно выбирают дату участия в итоговом сочинении из числа установленных п. 22 и п. 30 </w:t>
      </w:r>
      <w:hyperlink r:id="rId5" w:history="1">
        <w:r w:rsidRPr="009420ED">
          <w:rPr>
            <w:rStyle w:val="a8"/>
            <w:b w:val="0"/>
          </w:rPr>
          <w:t>Порядка</w:t>
        </w:r>
      </w:hyperlink>
      <w:r w:rsidRPr="009420ED">
        <w:rPr>
          <w:b w:val="0"/>
        </w:rPr>
        <w:t> проведения государственной итоговой аттестации по 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 сфере образования и науки от 04.04.2023 № 233/552 (далее – Порядок ГИА-11 от 04.04.2023 № 233/552).</w:t>
      </w:r>
    </w:p>
    <w:p w14:paraId="72440125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lastRenderedPageBreak/>
        <w:t>Обучающиеся X классов, участвующие в экзаменах по отдельным учебным предметам, освоение которых завершилось ранее, не участвуют в итоговом сочинении (изложении) по окончании X класса.</w:t>
      </w:r>
    </w:p>
    <w:p w14:paraId="35ECE679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5C527783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Заявления об участии в итоговом сочинении (изложении) подаются не позднее чем за две недели до начала проведения итогового сочинения (изложения):</w:t>
      </w:r>
    </w:p>
    <w:p w14:paraId="62BFC856" w14:textId="77777777" w:rsidR="009420ED" w:rsidRPr="009420ED" w:rsidRDefault="009420ED" w:rsidP="009420ED">
      <w:pPr>
        <w:numPr>
          <w:ilvl w:val="0"/>
          <w:numId w:val="7"/>
        </w:numPr>
        <w:rPr>
          <w:b w:val="0"/>
        </w:rPr>
      </w:pPr>
      <w:r w:rsidRPr="009420ED">
        <w:rPr>
          <w:b w:val="0"/>
        </w:rPr>
        <w:t>обучающимися XI (XII) классов – в образовательные организации, в которых указанные лица осваивают образовательные программы среднего общего образования;</w:t>
      </w:r>
    </w:p>
    <w:p w14:paraId="72756CB9" w14:textId="77777777" w:rsidR="009420ED" w:rsidRPr="009420ED" w:rsidRDefault="009420ED" w:rsidP="009420ED">
      <w:pPr>
        <w:numPr>
          <w:ilvl w:val="0"/>
          <w:numId w:val="7"/>
        </w:numPr>
        <w:rPr>
          <w:b w:val="0"/>
        </w:rPr>
      </w:pPr>
      <w:r w:rsidRPr="009420ED">
        <w:rPr>
          <w:b w:val="0"/>
        </w:rPr>
        <w:t xml:space="preserve">экстернами – в образовательные организации, выбранные экстернами </w:t>
      </w:r>
      <w:r w:rsidRPr="009420ED">
        <w:rPr>
          <w:b w:val="0"/>
        </w:rPr>
        <w:br/>
        <w:t>для прохождения ГИА;</w:t>
      </w:r>
    </w:p>
    <w:p w14:paraId="1DD8DB1D" w14:textId="77777777" w:rsidR="009420ED" w:rsidRPr="009420ED" w:rsidRDefault="009420ED" w:rsidP="009420ED">
      <w:pPr>
        <w:numPr>
          <w:ilvl w:val="0"/>
          <w:numId w:val="7"/>
        </w:numPr>
        <w:rPr>
          <w:b w:val="0"/>
        </w:rPr>
      </w:pPr>
      <w:r w:rsidRPr="009420ED">
        <w:rPr>
          <w:b w:val="0"/>
        </w:rPr>
        <w:t>участниками ЕГЭ – в   органы местного самоуправления муниципальных образований Московской области, осуществляющие управление в сфере образования.</w:t>
      </w:r>
    </w:p>
    <w:p w14:paraId="235A9C36" w14:textId="77777777" w:rsidR="009420ED" w:rsidRPr="00103869" w:rsidRDefault="009420ED" w:rsidP="009420ED">
      <w:pPr>
        <w:rPr>
          <w:bCs/>
        </w:rPr>
      </w:pPr>
      <w:r w:rsidRPr="00103869">
        <w:rPr>
          <w:bCs/>
        </w:rPr>
        <w:t xml:space="preserve">На территории городского округа Королёв - в Комитет образования Администрации городского округа Королёв Московской области, отдел контроля качества образования, по адресу: г. Королёв, ул. Ленина, д. 2ж, </w:t>
      </w:r>
      <w:proofErr w:type="spellStart"/>
      <w:r w:rsidRPr="00103869">
        <w:rPr>
          <w:bCs/>
        </w:rPr>
        <w:t>каб</w:t>
      </w:r>
      <w:proofErr w:type="spellEnd"/>
      <w:r w:rsidRPr="00103869">
        <w:rPr>
          <w:bCs/>
        </w:rPr>
        <w:t>. № 5</w:t>
      </w:r>
    </w:p>
    <w:p w14:paraId="662791B1" w14:textId="4FC68489" w:rsidR="009420ED" w:rsidRPr="00103869" w:rsidRDefault="009420ED" w:rsidP="009420ED">
      <w:pPr>
        <w:rPr>
          <w:bCs/>
        </w:rPr>
      </w:pPr>
      <w:r w:rsidRPr="00103869">
        <w:rPr>
          <w:bCs/>
        </w:rPr>
        <w:t>телефон: 8 (495) 512-00-07 (896), 8 (915) 336-86-53</w:t>
      </w:r>
    </w:p>
    <w:p w14:paraId="170D177C" w14:textId="77777777" w:rsidR="009420ED" w:rsidRPr="00103869" w:rsidRDefault="009420ED" w:rsidP="009420ED">
      <w:pPr>
        <w:rPr>
          <w:bCs/>
        </w:rPr>
      </w:pPr>
      <w:r w:rsidRPr="00103869">
        <w:rPr>
          <w:bCs/>
        </w:rPr>
        <w:t>режим работы: пн. – чт.: с 9.00 до 18.00, пт.: с 9.00 до 17.00,</w:t>
      </w:r>
    </w:p>
    <w:p w14:paraId="6C4A9DE7" w14:textId="77777777" w:rsidR="009420ED" w:rsidRPr="00103869" w:rsidRDefault="009420ED" w:rsidP="009420ED">
      <w:pPr>
        <w:rPr>
          <w:bCs/>
        </w:rPr>
      </w:pPr>
      <w:r w:rsidRPr="00103869">
        <w:rPr>
          <w:bCs/>
        </w:rPr>
        <w:t>перерыв: с 13.00 до 14.00.</w:t>
      </w:r>
    </w:p>
    <w:p w14:paraId="0598870E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4781D95C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Обучающиеся с ОВЗ, экстерны с ОВЗ при подаче заявлений об участии в итоговом сочинении (изложении) предъявляют оригинал или надлежащим образом заверенную копию рекомендаций ПМПК, а обучающиеся – дети-инвалиды и инвалиды, экстерны – дети-инвалиды и инвалиды – оригинал или надлежащим образом заверенную копию справку, подтверждающей инвалидность.</w:t>
      </w:r>
    </w:p>
    <w:p w14:paraId="5B7C7DE1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 xml:space="preserve">Для данных участников итоговое сочинение (изложение) проводится </w:t>
      </w:r>
      <w:r w:rsidRPr="009420ED">
        <w:rPr>
          <w:b w:val="0"/>
        </w:rPr>
        <w:br/>
        <w:t>в условиях, учитывающих состояние их здоровья, особенности психофизического развития.</w:t>
      </w:r>
    </w:p>
    <w:p w14:paraId="51F60A50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66F67647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Итоговое сочинение (изложение) проводится в образовательных организациях и начинается в 10:00 по местному времени.</w:t>
      </w:r>
    </w:p>
    <w:p w14:paraId="18246C1E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0412B73B" w14:textId="0565F1E2" w:rsidR="00103869" w:rsidRPr="00103869" w:rsidRDefault="00103869" w:rsidP="00103869">
      <w:pPr>
        <w:rPr>
          <w:b w:val="0"/>
          <w:bCs/>
        </w:rPr>
      </w:pPr>
      <w:r w:rsidRPr="00103869">
        <w:rPr>
          <w:b w:val="0"/>
          <w:bCs/>
        </w:rPr>
        <w:t>В 2025/2026 учебном году комплекты тем итогового сочинения</w:t>
      </w:r>
      <w:r>
        <w:rPr>
          <w:b w:val="0"/>
          <w:bCs/>
        </w:rPr>
        <w:t xml:space="preserve"> </w:t>
      </w:r>
      <w:r w:rsidRPr="00103869">
        <w:rPr>
          <w:b w:val="0"/>
          <w:bCs/>
        </w:rPr>
        <w:t>формируются из ежегодно пополняемого закрытого банка тем итогового</w:t>
      </w:r>
      <w:r>
        <w:rPr>
          <w:b w:val="0"/>
          <w:bCs/>
        </w:rPr>
        <w:t xml:space="preserve"> </w:t>
      </w:r>
      <w:r w:rsidRPr="00103869">
        <w:rPr>
          <w:b w:val="0"/>
          <w:bCs/>
        </w:rPr>
        <w:t>сочинения, который включает в себя более 2000 тем сочинений.</w:t>
      </w:r>
    </w:p>
    <w:p w14:paraId="5D0BF580" w14:textId="77777777" w:rsidR="00103869" w:rsidRPr="00103869" w:rsidRDefault="00103869" w:rsidP="00103869">
      <w:pPr>
        <w:rPr>
          <w:b w:val="0"/>
          <w:bCs/>
        </w:rPr>
      </w:pPr>
      <w:r w:rsidRPr="00103869">
        <w:rPr>
          <w:b w:val="0"/>
          <w:bCs/>
        </w:rPr>
        <w:t>Комплекты будут содержать как темы, которые использовались в прошлые</w:t>
      </w:r>
    </w:p>
    <w:p w14:paraId="2ED609A4" w14:textId="77777777" w:rsidR="00103869" w:rsidRPr="00103869" w:rsidRDefault="00103869" w:rsidP="00103869">
      <w:pPr>
        <w:ind w:firstLine="0"/>
        <w:rPr>
          <w:b w:val="0"/>
          <w:bCs/>
        </w:rPr>
      </w:pPr>
      <w:r w:rsidRPr="00103869">
        <w:rPr>
          <w:b w:val="0"/>
          <w:bCs/>
        </w:rPr>
        <w:t>годы, так и новые темы.</w:t>
      </w:r>
    </w:p>
    <w:p w14:paraId="04C9C4C0" w14:textId="3C286656" w:rsidR="00103869" w:rsidRPr="00103869" w:rsidRDefault="00103869" w:rsidP="00103869">
      <w:pPr>
        <w:rPr>
          <w:b w:val="0"/>
          <w:bCs/>
        </w:rPr>
      </w:pPr>
      <w:r w:rsidRPr="00103869">
        <w:rPr>
          <w:b w:val="0"/>
          <w:bCs/>
        </w:rPr>
        <w:t>В подраздел 3.3. «Искусство и человек» раздела 3 «Природа и культура</w:t>
      </w:r>
      <w:r>
        <w:rPr>
          <w:b w:val="0"/>
          <w:bCs/>
        </w:rPr>
        <w:t xml:space="preserve"> </w:t>
      </w:r>
      <w:r w:rsidRPr="00103869">
        <w:rPr>
          <w:b w:val="0"/>
          <w:bCs/>
        </w:rPr>
        <w:t>в жизни человека» будут включены литературные темы.</w:t>
      </w:r>
    </w:p>
    <w:p w14:paraId="4B8DA31C" w14:textId="7FBD981F" w:rsidR="00103869" w:rsidRPr="00103869" w:rsidRDefault="00103869" w:rsidP="00103869">
      <w:pPr>
        <w:rPr>
          <w:b w:val="0"/>
          <w:bCs/>
          <w:i/>
          <w:iCs/>
        </w:rPr>
      </w:pPr>
      <w:r w:rsidRPr="00103869">
        <w:rPr>
          <w:b w:val="0"/>
          <w:bCs/>
          <w:i/>
          <w:iCs/>
        </w:rPr>
        <w:t>Примеры новых формулировок литературных тем</w:t>
      </w:r>
      <w:r>
        <w:rPr>
          <w:b w:val="0"/>
          <w:bCs/>
          <w:i/>
          <w:iCs/>
        </w:rPr>
        <w:t>:</w:t>
      </w:r>
    </w:p>
    <w:p w14:paraId="7A198A2C" w14:textId="51E9384B" w:rsidR="00103869" w:rsidRPr="00103869" w:rsidRDefault="00103869" w:rsidP="00103869">
      <w:pPr>
        <w:ind w:firstLine="0"/>
        <w:rPr>
          <w:b w:val="0"/>
          <w:bCs/>
        </w:rPr>
      </w:pPr>
      <w:r w:rsidRPr="00103869">
        <w:rPr>
          <w:b w:val="0"/>
          <w:bCs/>
        </w:rPr>
        <w:lastRenderedPageBreak/>
        <w:t>1. Жизненный опыт кого из литературных героев может быть иллюстрацией</w:t>
      </w:r>
      <w:r>
        <w:rPr>
          <w:b w:val="0"/>
          <w:bCs/>
        </w:rPr>
        <w:t xml:space="preserve"> </w:t>
      </w:r>
      <w:r w:rsidRPr="00103869">
        <w:rPr>
          <w:b w:val="0"/>
          <w:bCs/>
        </w:rPr>
        <w:t>к мысли А.С. Пушкина: «Бегут, меняясь, наши лета, меняя всё, меняя нас»?</w:t>
      </w:r>
    </w:p>
    <w:p w14:paraId="051F7E50" w14:textId="4B5C3FED" w:rsidR="00103869" w:rsidRPr="00103869" w:rsidRDefault="00103869" w:rsidP="00103869">
      <w:pPr>
        <w:ind w:firstLine="0"/>
        <w:rPr>
          <w:b w:val="0"/>
          <w:bCs/>
        </w:rPr>
      </w:pPr>
      <w:r w:rsidRPr="00103869">
        <w:rPr>
          <w:b w:val="0"/>
          <w:bCs/>
        </w:rPr>
        <w:t>2. И.А. Бунин писал: «Если человек не потерял способности ждать счастья –</w:t>
      </w:r>
      <w:r>
        <w:rPr>
          <w:b w:val="0"/>
          <w:bCs/>
        </w:rPr>
        <w:t xml:space="preserve"> </w:t>
      </w:r>
      <w:r w:rsidRPr="00103869">
        <w:rPr>
          <w:b w:val="0"/>
          <w:bCs/>
        </w:rPr>
        <w:t>он счастлив». Кого из литературных персонажей можно назвать счастливым</w:t>
      </w:r>
    </w:p>
    <w:p w14:paraId="243D8334" w14:textId="77777777" w:rsidR="00103869" w:rsidRPr="00103869" w:rsidRDefault="00103869" w:rsidP="00103869">
      <w:pPr>
        <w:ind w:firstLine="0"/>
        <w:rPr>
          <w:b w:val="0"/>
          <w:bCs/>
        </w:rPr>
      </w:pPr>
      <w:r w:rsidRPr="00103869">
        <w:rPr>
          <w:b w:val="0"/>
          <w:bCs/>
        </w:rPr>
        <w:t>по этой формуле писателя?</w:t>
      </w:r>
    </w:p>
    <w:p w14:paraId="691B4E90" w14:textId="20B51D7D" w:rsidR="00103869" w:rsidRPr="00103869" w:rsidRDefault="00103869" w:rsidP="00103869">
      <w:pPr>
        <w:ind w:firstLine="0"/>
        <w:rPr>
          <w:b w:val="0"/>
          <w:bCs/>
        </w:rPr>
      </w:pPr>
      <w:r w:rsidRPr="00103869">
        <w:rPr>
          <w:b w:val="0"/>
          <w:bCs/>
        </w:rPr>
        <w:t>3. О каком из героев русской литературы можно сказать словами</w:t>
      </w:r>
      <w:r>
        <w:rPr>
          <w:b w:val="0"/>
          <w:bCs/>
        </w:rPr>
        <w:t xml:space="preserve"> </w:t>
      </w:r>
      <w:r w:rsidRPr="00103869">
        <w:rPr>
          <w:b w:val="0"/>
          <w:bCs/>
        </w:rPr>
        <w:t>М.Ю. Лермонтова: «Тот самый человек пустой, кто весь наполнен сам собой»?</w:t>
      </w:r>
    </w:p>
    <w:p w14:paraId="2B02C92D" w14:textId="77777777" w:rsidR="00103869" w:rsidRDefault="00103869" w:rsidP="00103869">
      <w:pPr>
        <w:ind w:firstLine="0"/>
        <w:rPr>
          <w:b w:val="0"/>
          <w:bCs/>
        </w:rPr>
      </w:pPr>
    </w:p>
    <w:p w14:paraId="57A1C8B9" w14:textId="74901841" w:rsidR="00103869" w:rsidRPr="00103869" w:rsidRDefault="00103869" w:rsidP="00103869">
      <w:pPr>
        <w:rPr>
          <w:b w:val="0"/>
          <w:bCs/>
          <w:i/>
          <w:iCs/>
        </w:rPr>
      </w:pPr>
      <w:r w:rsidRPr="00103869">
        <w:rPr>
          <w:b w:val="0"/>
          <w:bCs/>
          <w:i/>
          <w:iCs/>
        </w:rPr>
        <w:t>Разделы и подразделы банка тем итогового сочинения:</w:t>
      </w:r>
    </w:p>
    <w:p w14:paraId="749E35F3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1. Духовно-нравственные ориентиры в жизни человека</w:t>
      </w:r>
    </w:p>
    <w:p w14:paraId="748895D3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1.1. Внутренний мир человека и его личностные качества.</w:t>
      </w:r>
    </w:p>
    <w:p w14:paraId="36E8A4E2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1.2. Отношение человека к другому человеку (окружению), нравственные</w:t>
      </w:r>
    </w:p>
    <w:p w14:paraId="160A34DE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идеалы и выбор между добром и злом.</w:t>
      </w:r>
    </w:p>
    <w:p w14:paraId="209AD60F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1.3. Познание человеком самого себя.</w:t>
      </w:r>
    </w:p>
    <w:p w14:paraId="6F12B3C5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1.4. Свобода человека и ее ограничения.</w:t>
      </w:r>
    </w:p>
    <w:p w14:paraId="3B8780DB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2. Семья, общество, Отечество в жизни человека</w:t>
      </w:r>
    </w:p>
    <w:p w14:paraId="586727CD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2.1. Семья, род; семейные ценности и традиции.</w:t>
      </w:r>
    </w:p>
    <w:p w14:paraId="086EBFF0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2.2. Человек и общество.</w:t>
      </w:r>
    </w:p>
    <w:p w14:paraId="1BC61336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2.3. Родина, государство, гражданская позиция человека.</w:t>
      </w:r>
    </w:p>
    <w:p w14:paraId="18DBBADD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3. Природа и культура в жизни человека</w:t>
      </w:r>
    </w:p>
    <w:p w14:paraId="409C6542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3.1. Природа и человек.</w:t>
      </w:r>
    </w:p>
    <w:p w14:paraId="4AE57EED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3.2. Наука и человек.</w:t>
      </w:r>
    </w:p>
    <w:p w14:paraId="61431DCA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3.3. Искусство и человек.</w:t>
      </w:r>
    </w:p>
    <w:p w14:paraId="66DACA76" w14:textId="77777777" w:rsidR="00103869" w:rsidRPr="00103869" w:rsidRDefault="00103869" w:rsidP="00103869">
      <w:pPr>
        <w:ind w:firstLine="567"/>
        <w:rPr>
          <w:b w:val="0"/>
          <w:bCs/>
        </w:rPr>
      </w:pPr>
      <w:r w:rsidRPr="00103869">
        <w:rPr>
          <w:b w:val="0"/>
          <w:bCs/>
        </w:rPr>
        <w:t>3.4. Язык и языковая личность.</w:t>
      </w:r>
    </w:p>
    <w:p w14:paraId="232939B1" w14:textId="77777777" w:rsidR="00103869" w:rsidRDefault="00103869" w:rsidP="00103869">
      <w:pPr>
        <w:ind w:firstLine="0"/>
        <w:rPr>
          <w:b w:val="0"/>
          <w:bCs/>
        </w:rPr>
      </w:pPr>
    </w:p>
    <w:p w14:paraId="72960946" w14:textId="24EC9552" w:rsidR="00103869" w:rsidRPr="00103869" w:rsidRDefault="00103869" w:rsidP="00103869">
      <w:pPr>
        <w:rPr>
          <w:b w:val="0"/>
          <w:bCs/>
        </w:rPr>
      </w:pPr>
      <w:r w:rsidRPr="00103869">
        <w:rPr>
          <w:b w:val="0"/>
          <w:bCs/>
        </w:rPr>
        <w:t>В каждый комплект тем итогового сочинения будут включены по две темы</w:t>
      </w:r>
    </w:p>
    <w:p w14:paraId="00EEBEAA" w14:textId="77777777" w:rsidR="00103869" w:rsidRPr="00103869" w:rsidRDefault="00103869" w:rsidP="00103869">
      <w:pPr>
        <w:ind w:firstLine="0"/>
        <w:rPr>
          <w:b w:val="0"/>
          <w:bCs/>
        </w:rPr>
      </w:pPr>
      <w:r w:rsidRPr="00103869">
        <w:rPr>
          <w:b w:val="0"/>
          <w:bCs/>
        </w:rPr>
        <w:t>из каждого раздела банка:</w:t>
      </w:r>
    </w:p>
    <w:p w14:paraId="62153987" w14:textId="77777777" w:rsidR="00103869" w:rsidRPr="00103869" w:rsidRDefault="00103869" w:rsidP="00103869">
      <w:pPr>
        <w:rPr>
          <w:b w:val="0"/>
          <w:bCs/>
        </w:rPr>
      </w:pPr>
      <w:r w:rsidRPr="00103869">
        <w:rPr>
          <w:b w:val="0"/>
          <w:bCs/>
        </w:rPr>
        <w:t>темы 1, 2 «Духовно-нравственные ориентиры в жизни человека»;</w:t>
      </w:r>
    </w:p>
    <w:p w14:paraId="634CCB9B" w14:textId="77777777" w:rsidR="00103869" w:rsidRPr="00103869" w:rsidRDefault="00103869" w:rsidP="00103869">
      <w:pPr>
        <w:rPr>
          <w:b w:val="0"/>
          <w:bCs/>
        </w:rPr>
      </w:pPr>
      <w:r w:rsidRPr="00103869">
        <w:rPr>
          <w:b w:val="0"/>
          <w:bCs/>
        </w:rPr>
        <w:t>темы 3, 4 «Семья, общество, Отечество в жизни человека»;</w:t>
      </w:r>
    </w:p>
    <w:p w14:paraId="43DE7623" w14:textId="77777777" w:rsidR="00103869" w:rsidRDefault="00103869" w:rsidP="00103869">
      <w:pPr>
        <w:rPr>
          <w:b w:val="0"/>
          <w:bCs/>
        </w:rPr>
      </w:pPr>
      <w:r w:rsidRPr="00103869">
        <w:rPr>
          <w:b w:val="0"/>
          <w:bCs/>
        </w:rPr>
        <w:t>темы 5, 6 «Природа и культура в жизни человека».</w:t>
      </w:r>
    </w:p>
    <w:p w14:paraId="331B7F98" w14:textId="77777777" w:rsidR="00103869" w:rsidRDefault="00103869" w:rsidP="00103869">
      <w:pPr>
        <w:ind w:firstLine="0"/>
        <w:rPr>
          <w:b w:val="0"/>
          <w:bCs/>
        </w:rPr>
      </w:pPr>
    </w:p>
    <w:p w14:paraId="336090D5" w14:textId="40FAAA5C" w:rsidR="009420ED" w:rsidRPr="009420ED" w:rsidRDefault="009420ED" w:rsidP="00103869">
      <w:pPr>
        <w:ind w:firstLine="851"/>
        <w:rPr>
          <w:b w:val="0"/>
        </w:rPr>
      </w:pPr>
      <w:r w:rsidRPr="009420ED">
        <w:rPr>
          <w:b w:val="0"/>
          <w:i/>
          <w:iCs/>
        </w:rPr>
        <w:t>Во время проведения итогового сочинения (изложения) на рабочем столе участников помимо бланка регистрации и бланков записи (дополнительных бланков записи) находятся:</w:t>
      </w:r>
    </w:p>
    <w:p w14:paraId="1AA0FB5F" w14:textId="77777777" w:rsidR="009420ED" w:rsidRPr="009420ED" w:rsidRDefault="009420ED" w:rsidP="00401F4B">
      <w:pPr>
        <w:numPr>
          <w:ilvl w:val="0"/>
          <w:numId w:val="9"/>
        </w:numPr>
        <w:tabs>
          <w:tab w:val="clear" w:pos="720"/>
          <w:tab w:val="left" w:pos="1134"/>
        </w:tabs>
        <w:ind w:left="0" w:firstLine="709"/>
        <w:rPr>
          <w:b w:val="0"/>
        </w:rPr>
      </w:pPr>
      <w:r w:rsidRPr="009420ED">
        <w:rPr>
          <w:b w:val="0"/>
        </w:rPr>
        <w:t>ручка (гелевая или капиллярная с чернилами черного цвета);</w:t>
      </w:r>
    </w:p>
    <w:p w14:paraId="2CD823A2" w14:textId="77777777" w:rsidR="009420ED" w:rsidRPr="009420ED" w:rsidRDefault="009420ED" w:rsidP="00401F4B">
      <w:pPr>
        <w:numPr>
          <w:ilvl w:val="0"/>
          <w:numId w:val="9"/>
        </w:numPr>
        <w:tabs>
          <w:tab w:val="clear" w:pos="720"/>
          <w:tab w:val="left" w:pos="1134"/>
        </w:tabs>
        <w:ind w:left="0" w:firstLine="709"/>
        <w:rPr>
          <w:b w:val="0"/>
        </w:rPr>
      </w:pPr>
      <w:r w:rsidRPr="009420ED">
        <w:rPr>
          <w:b w:val="0"/>
        </w:rPr>
        <w:t>документ, удостоверяющий личность;</w:t>
      </w:r>
    </w:p>
    <w:p w14:paraId="7ADBD98F" w14:textId="77777777" w:rsidR="009420ED" w:rsidRPr="009420ED" w:rsidRDefault="009420ED" w:rsidP="00401F4B">
      <w:pPr>
        <w:numPr>
          <w:ilvl w:val="0"/>
          <w:numId w:val="9"/>
        </w:numPr>
        <w:tabs>
          <w:tab w:val="clear" w:pos="720"/>
          <w:tab w:val="left" w:pos="1134"/>
        </w:tabs>
        <w:ind w:left="0" w:firstLine="709"/>
        <w:rPr>
          <w:b w:val="0"/>
        </w:rPr>
      </w:pPr>
      <w:r w:rsidRPr="009420ED">
        <w:rPr>
          <w:b w:val="0"/>
        </w:rPr>
        <w:t>для участников итогового сочинения - орфографический словарь, выданный по месту проведения итогового сочинения; для участников итогового изложения – орфографический и толковый словари, выданные по месту проведения итогового изложения;</w:t>
      </w:r>
    </w:p>
    <w:p w14:paraId="5F364FBD" w14:textId="77777777" w:rsidR="009420ED" w:rsidRPr="009420ED" w:rsidRDefault="009420ED" w:rsidP="00401F4B">
      <w:pPr>
        <w:numPr>
          <w:ilvl w:val="0"/>
          <w:numId w:val="9"/>
        </w:numPr>
        <w:tabs>
          <w:tab w:val="clear" w:pos="720"/>
          <w:tab w:val="left" w:pos="1134"/>
        </w:tabs>
        <w:ind w:left="0" w:firstLine="709"/>
        <w:rPr>
          <w:b w:val="0"/>
        </w:rPr>
      </w:pPr>
      <w:r w:rsidRPr="009420ED">
        <w:rPr>
          <w:b w:val="0"/>
        </w:rPr>
        <w:t>листы бумаги для черновиков, выданные по месту проведения итогового сочинения (изложения);</w:t>
      </w:r>
    </w:p>
    <w:p w14:paraId="419DEB30" w14:textId="77777777" w:rsidR="009420ED" w:rsidRPr="009420ED" w:rsidRDefault="009420ED" w:rsidP="00401F4B">
      <w:pPr>
        <w:numPr>
          <w:ilvl w:val="0"/>
          <w:numId w:val="9"/>
        </w:numPr>
        <w:tabs>
          <w:tab w:val="clear" w:pos="720"/>
          <w:tab w:val="left" w:pos="1134"/>
        </w:tabs>
        <w:ind w:left="0" w:firstLine="709"/>
        <w:rPr>
          <w:b w:val="0"/>
        </w:rPr>
      </w:pPr>
      <w:r w:rsidRPr="009420ED">
        <w:rPr>
          <w:b w:val="0"/>
        </w:rPr>
        <w:t>лекарства (при необходимости);</w:t>
      </w:r>
    </w:p>
    <w:p w14:paraId="62546EFF" w14:textId="77777777" w:rsidR="009420ED" w:rsidRPr="009420ED" w:rsidRDefault="009420ED" w:rsidP="00401F4B">
      <w:pPr>
        <w:numPr>
          <w:ilvl w:val="0"/>
          <w:numId w:val="9"/>
        </w:numPr>
        <w:tabs>
          <w:tab w:val="clear" w:pos="720"/>
          <w:tab w:val="left" w:pos="1134"/>
        </w:tabs>
        <w:ind w:left="0" w:firstLine="709"/>
        <w:rPr>
          <w:b w:val="0"/>
        </w:rPr>
      </w:pPr>
      <w:bookmarkStart w:id="0" w:name="_GoBack"/>
      <w:r w:rsidRPr="009420ED">
        <w:rPr>
          <w:b w:val="0"/>
        </w:rPr>
        <w:lastRenderedPageBreak/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участников;</w:t>
      </w:r>
    </w:p>
    <w:p w14:paraId="5C330F51" w14:textId="77777777" w:rsidR="009420ED" w:rsidRPr="009420ED" w:rsidRDefault="009420ED" w:rsidP="00401F4B">
      <w:pPr>
        <w:numPr>
          <w:ilvl w:val="0"/>
          <w:numId w:val="9"/>
        </w:numPr>
        <w:tabs>
          <w:tab w:val="clear" w:pos="720"/>
          <w:tab w:val="left" w:pos="1134"/>
        </w:tabs>
        <w:ind w:left="0" w:firstLine="709"/>
        <w:rPr>
          <w:b w:val="0"/>
        </w:rPr>
      </w:pPr>
      <w:r w:rsidRPr="009420ED">
        <w:rPr>
          <w:b w:val="0"/>
        </w:rPr>
        <w:t xml:space="preserve">для участников итогового сочинения (изложения) с ОВЗ, участников итогового сочинения (изложения) – детей-инвалидов и инвалидов - специальные технические средства </w:t>
      </w:r>
      <w:bookmarkEnd w:id="0"/>
      <w:r w:rsidRPr="009420ED">
        <w:rPr>
          <w:b w:val="0"/>
        </w:rPr>
        <w:t>(при необходимости).</w:t>
      </w:r>
    </w:p>
    <w:p w14:paraId="2DDF78BC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712783C2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Во время проведения итогового сочинения (изложения) участникам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словари, пользоваться текстами литературного материала (художественными произведениями, дневниками, мемуарами, публицистикой, другими литературными источниками).</w:t>
      </w:r>
    </w:p>
    <w:p w14:paraId="13F6A3EA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Участники итогового сочинения (изложения), нарушившие установленные требования, удаляются с итогового сочинения (изложения).</w:t>
      </w:r>
    </w:p>
    <w:p w14:paraId="77FAF3FD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716F22A6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место проведения итогового сочинения (изложения).</w:t>
      </w:r>
    </w:p>
    <w:p w14:paraId="4F913051" w14:textId="4C86B188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 xml:space="preserve">Члены комиссии по проведению итогового сочинения (изложения) составляют «Акт о досрочном завершении написания </w:t>
      </w:r>
      <w:r w:rsidR="00401F4B">
        <w:rPr>
          <w:b w:val="0"/>
        </w:rPr>
        <w:t xml:space="preserve">итогового сочинения (изложения) </w:t>
      </w:r>
      <w:r w:rsidRPr="009420ED">
        <w:rPr>
          <w:b w:val="0"/>
        </w:rPr>
        <w:t>по уважительным причинам», участник итогового сочинения (изложения), досрочно завершивший написание итогового сочинения (изложения), должен поставить свою подпись в указанной форме.</w:t>
      </w:r>
    </w:p>
    <w:p w14:paraId="0FF77091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Данные участники итогового сочинения (изложения)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</w:p>
    <w:p w14:paraId="22A615B0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  <w:r w:rsidRPr="009420ED">
        <w:rPr>
          <w:b w:val="0"/>
          <w:i/>
          <w:iCs/>
        </w:rPr>
        <w:t> </w:t>
      </w:r>
    </w:p>
    <w:p w14:paraId="589ABE74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  <w:i/>
          <w:iCs/>
        </w:rPr>
        <w:t>Проверка итогового сочинения (изложения) и обработка материалов завершается в следующие сроки:</w:t>
      </w:r>
    </w:p>
    <w:p w14:paraId="438946DA" w14:textId="77777777" w:rsidR="009420ED" w:rsidRPr="009420ED" w:rsidRDefault="009420ED" w:rsidP="00401F4B">
      <w:pPr>
        <w:numPr>
          <w:ilvl w:val="0"/>
          <w:numId w:val="10"/>
        </w:numPr>
        <w:tabs>
          <w:tab w:val="clear" w:pos="720"/>
          <w:tab w:val="left" w:pos="1134"/>
        </w:tabs>
        <w:ind w:left="0" w:firstLine="709"/>
        <w:rPr>
          <w:b w:val="0"/>
        </w:rPr>
      </w:pPr>
      <w:r w:rsidRPr="009420ED">
        <w:rPr>
          <w:b w:val="0"/>
        </w:rPr>
        <w:t>итоговое сочинение (изложение), проведенное в основную дату и первую среду февраля, - не позднее чем через двенадцать календарных дней с соответствующей даты проведения итогового сочинения (изложения);</w:t>
      </w:r>
    </w:p>
    <w:p w14:paraId="046FE374" w14:textId="77777777" w:rsidR="009420ED" w:rsidRPr="009420ED" w:rsidRDefault="009420ED" w:rsidP="00401F4B">
      <w:pPr>
        <w:numPr>
          <w:ilvl w:val="0"/>
          <w:numId w:val="10"/>
        </w:numPr>
        <w:tabs>
          <w:tab w:val="clear" w:pos="720"/>
          <w:tab w:val="left" w:pos="1134"/>
        </w:tabs>
        <w:ind w:left="0" w:firstLine="709"/>
        <w:rPr>
          <w:b w:val="0"/>
        </w:rPr>
      </w:pPr>
      <w:r w:rsidRPr="009420ED">
        <w:rPr>
          <w:b w:val="0"/>
        </w:rPr>
        <w:t>итоговое сочинение (изложение), проведенное во вторую среду апреля, а также в дополнительную дату, определенную Рособрнадзором, - не позднее чем через восемь календарных дней с даты проведения итогового сочинения (изложения).</w:t>
      </w:r>
    </w:p>
    <w:p w14:paraId="53758CD7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5FA8FAAE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Результатом проверки итогового сочинения (изложения) является «зачет» или «незачет».</w:t>
      </w:r>
    </w:p>
    <w:p w14:paraId="70A5D899" w14:textId="77777777" w:rsidR="009420ED" w:rsidRDefault="009420ED" w:rsidP="009420ED">
      <w:pPr>
        <w:rPr>
          <w:b w:val="0"/>
        </w:rPr>
      </w:pPr>
      <w:r w:rsidRPr="009420ED">
        <w:rPr>
          <w:b w:val="0"/>
        </w:rPr>
        <w:lastRenderedPageBreak/>
        <w:t xml:space="preserve">Ознакомиться с результатами итогового сочинения (изложения) можно </w:t>
      </w:r>
      <w:r w:rsidRPr="009420ED">
        <w:rPr>
          <w:b w:val="0"/>
        </w:rPr>
        <w:br/>
        <w:t>в своей общеобразовательной организации и местах регистрации на итоговое сочинение (изложение).</w:t>
      </w:r>
    </w:p>
    <w:p w14:paraId="1C002E42" w14:textId="77777777" w:rsidR="00103869" w:rsidRPr="00103869" w:rsidRDefault="00103869" w:rsidP="00103869">
      <w:pPr>
        <w:rPr>
          <w:b w:val="0"/>
        </w:rPr>
      </w:pPr>
      <w:r w:rsidRPr="00103869">
        <w:rPr>
          <w:b w:val="0"/>
        </w:rPr>
        <w:t>Образы оригиналов бланков итогового сочинения (изложения) размещаются</w:t>
      </w:r>
    </w:p>
    <w:p w14:paraId="4DFB6C79" w14:textId="77777777" w:rsidR="00103869" w:rsidRPr="00103869" w:rsidRDefault="00103869" w:rsidP="00103869">
      <w:pPr>
        <w:ind w:firstLine="0"/>
        <w:rPr>
          <w:b w:val="0"/>
        </w:rPr>
      </w:pPr>
      <w:r w:rsidRPr="00103869">
        <w:rPr>
          <w:b w:val="0"/>
        </w:rPr>
        <w:t>на сайте РЦОИ ГАОУ ДПО МО «Корпоративный университет развития</w:t>
      </w:r>
    </w:p>
    <w:p w14:paraId="77AAEB22" w14:textId="1EA7C2C1" w:rsidR="00103869" w:rsidRPr="009420ED" w:rsidRDefault="00103869" w:rsidP="00103869">
      <w:pPr>
        <w:ind w:firstLine="0"/>
        <w:rPr>
          <w:b w:val="0"/>
        </w:rPr>
      </w:pPr>
      <w:r w:rsidRPr="00103869">
        <w:rPr>
          <w:b w:val="0"/>
        </w:rPr>
        <w:t>образования» (https://rcoi50.ru/) в разделе «Результаты экзаменов»</w:t>
      </w:r>
      <w:r>
        <w:rPr>
          <w:b w:val="0"/>
        </w:rPr>
        <w:t xml:space="preserve"> </w:t>
      </w:r>
      <w:r w:rsidRPr="00103869">
        <w:rPr>
          <w:b w:val="0"/>
        </w:rPr>
        <w:t>(https://res11.rcoi50.ru/).</w:t>
      </w:r>
    </w:p>
    <w:p w14:paraId="25735B4C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  <w:i/>
          <w:iCs/>
        </w:rPr>
        <w:t> </w:t>
      </w:r>
    </w:p>
    <w:p w14:paraId="558233DF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  <w:i/>
          <w:iCs/>
        </w:rPr>
        <w:t xml:space="preserve">Срок действия результата итогового сочинения (изложения) как допуск </w:t>
      </w:r>
      <w:r w:rsidRPr="009420ED">
        <w:rPr>
          <w:b w:val="0"/>
          <w:i/>
          <w:iCs/>
        </w:rPr>
        <w:br/>
        <w:t>к ГИА:</w:t>
      </w:r>
    </w:p>
    <w:p w14:paraId="7F0CD3DD" w14:textId="77777777" w:rsidR="009420ED" w:rsidRPr="009420ED" w:rsidRDefault="009420ED" w:rsidP="00C33328">
      <w:pPr>
        <w:numPr>
          <w:ilvl w:val="0"/>
          <w:numId w:val="11"/>
        </w:numPr>
        <w:tabs>
          <w:tab w:val="clear" w:pos="720"/>
        </w:tabs>
        <w:ind w:left="0" w:firstLine="709"/>
        <w:rPr>
          <w:b w:val="0"/>
        </w:rPr>
      </w:pPr>
      <w:r w:rsidRPr="009420ED">
        <w:rPr>
          <w:b w:val="0"/>
        </w:rPr>
        <w:t>для обучающихся XI (XII) – бессрочно;</w:t>
      </w:r>
    </w:p>
    <w:p w14:paraId="2A28CE08" w14:textId="77777777" w:rsidR="009420ED" w:rsidRPr="009420ED" w:rsidRDefault="009420ED" w:rsidP="00C33328">
      <w:pPr>
        <w:numPr>
          <w:ilvl w:val="0"/>
          <w:numId w:val="11"/>
        </w:numPr>
        <w:tabs>
          <w:tab w:val="clear" w:pos="720"/>
        </w:tabs>
        <w:ind w:left="0" w:firstLine="709"/>
        <w:rPr>
          <w:b w:val="0"/>
        </w:rPr>
      </w:pPr>
      <w:r w:rsidRPr="009420ED">
        <w:rPr>
          <w:b w:val="0"/>
        </w:rPr>
        <w:t>для участников ЕГЭ - образовательная организация высшего образования может начислять баллы за оценку, выставленную образовательной организацией высшего образования по результатам проверки итогового сочинения, являющегося условием допуска к ГИА (п. 33 Порядка приема в рамках приема на обучение по программам бакалавриата, программам специалитета).</w:t>
      </w:r>
    </w:p>
    <w:p w14:paraId="7A74CF69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6E45EC6C" w14:textId="77777777" w:rsidR="009420ED" w:rsidRPr="009420ED" w:rsidRDefault="009420ED" w:rsidP="00C33328">
      <w:pPr>
        <w:rPr>
          <w:b w:val="0"/>
        </w:rPr>
      </w:pPr>
      <w:r w:rsidRPr="009420ED">
        <w:rPr>
          <w:b w:val="0"/>
        </w:rPr>
        <w:t>К написанию итогового сочинения (изложения) в дополнительные даты (первую среду февраля и вторую среду апреля) допускаются:</w:t>
      </w:r>
    </w:p>
    <w:p w14:paraId="0B8BE00D" w14:textId="77777777" w:rsidR="009420ED" w:rsidRPr="009420ED" w:rsidRDefault="009420ED" w:rsidP="00C33328">
      <w:pPr>
        <w:numPr>
          <w:ilvl w:val="0"/>
          <w:numId w:val="12"/>
        </w:numPr>
        <w:ind w:left="0" w:firstLine="709"/>
        <w:rPr>
          <w:b w:val="0"/>
        </w:rPr>
      </w:pPr>
      <w:r w:rsidRPr="009420ED">
        <w:rPr>
          <w:b w:val="0"/>
        </w:rPr>
        <w:t>обучающиеся XI (XII) классов, экстерны, получившие по итоговому сочинению (изложению) неудовлетворительный результат «незачет»;</w:t>
      </w:r>
    </w:p>
    <w:p w14:paraId="101F0D18" w14:textId="77777777" w:rsidR="009420ED" w:rsidRPr="009420ED" w:rsidRDefault="009420ED" w:rsidP="00C33328">
      <w:pPr>
        <w:numPr>
          <w:ilvl w:val="0"/>
          <w:numId w:val="12"/>
        </w:numPr>
        <w:ind w:left="0" w:firstLine="709"/>
        <w:rPr>
          <w:b w:val="0"/>
        </w:rPr>
      </w:pPr>
      <w:r w:rsidRPr="009420ED">
        <w:rPr>
          <w:b w:val="0"/>
        </w:rPr>
        <w:t>обучающиеся XI (XII) классов, экстерны, удалённые с итогового сочинения (изложения) за нарушение требований Порядка ГИА-11 от 04.04.2023 № 233/552;</w:t>
      </w:r>
    </w:p>
    <w:p w14:paraId="1246184E" w14:textId="77777777" w:rsidR="009420ED" w:rsidRPr="009420ED" w:rsidRDefault="009420ED" w:rsidP="00C33328">
      <w:pPr>
        <w:numPr>
          <w:ilvl w:val="0"/>
          <w:numId w:val="12"/>
        </w:numPr>
        <w:ind w:left="0" w:firstLine="709"/>
        <w:rPr>
          <w:b w:val="0"/>
        </w:rPr>
      </w:pPr>
      <w:r w:rsidRPr="009420ED">
        <w:rPr>
          <w:b w:val="0"/>
        </w:rPr>
        <w:t xml:space="preserve">обучающиеся XI (XII) классов, экстерны, участники ЕГЭ, не явившиеся </w:t>
      </w:r>
      <w:r w:rsidRPr="009420ED">
        <w:rPr>
          <w:b w:val="0"/>
        </w:rPr>
        <w:br/>
        <w:t>на итоговое сочинение (изложение) по уважительным причинам (болезнь или иные обстоятельства), подтвержденные документально;</w:t>
      </w:r>
    </w:p>
    <w:p w14:paraId="261F1FDC" w14:textId="77777777" w:rsidR="009420ED" w:rsidRPr="009420ED" w:rsidRDefault="009420ED" w:rsidP="00C33328">
      <w:pPr>
        <w:numPr>
          <w:ilvl w:val="0"/>
          <w:numId w:val="12"/>
        </w:numPr>
        <w:ind w:left="0" w:firstLine="709"/>
        <w:rPr>
          <w:b w:val="0"/>
        </w:rPr>
      </w:pPr>
      <w:r w:rsidRPr="009420ED">
        <w:rPr>
          <w:b w:val="0"/>
        </w:rPr>
        <w:t>обучающиеся XI (XII) классов, экстерны, участники ЕГЭ, не завершившие написание итогового сочинения (изложения) по уважительным причинам (болезнь или иные обстоятельства), подтвержденные документально.</w:t>
      </w:r>
    </w:p>
    <w:p w14:paraId="13160541" w14:textId="77777777" w:rsidR="009420ED" w:rsidRPr="009420ED" w:rsidRDefault="009420ED" w:rsidP="009420ED">
      <w:pPr>
        <w:rPr>
          <w:b w:val="0"/>
        </w:rPr>
      </w:pPr>
      <w:r w:rsidRPr="009420ED">
        <w:rPr>
          <w:b w:val="0"/>
        </w:rPr>
        <w:t> </w:t>
      </w:r>
    </w:p>
    <w:p w14:paraId="51DFC7B6" w14:textId="77777777" w:rsidR="00103869" w:rsidRPr="00103869" w:rsidRDefault="00103869" w:rsidP="00103869">
      <w:pPr>
        <w:rPr>
          <w:b w:val="0"/>
        </w:rPr>
      </w:pPr>
      <w:r w:rsidRPr="00103869">
        <w:rPr>
          <w:b w:val="0"/>
        </w:rPr>
        <w:t>На сайте ФГБНУ «Федеральный институт педагогических измерений»</w:t>
      </w:r>
    </w:p>
    <w:p w14:paraId="65DD4096" w14:textId="4366737A" w:rsidR="00103869" w:rsidRPr="00103869" w:rsidRDefault="00103869" w:rsidP="00103869">
      <w:pPr>
        <w:rPr>
          <w:b w:val="0"/>
        </w:rPr>
      </w:pPr>
      <w:r w:rsidRPr="00103869">
        <w:rPr>
          <w:b w:val="0"/>
        </w:rPr>
        <w:t>(https://fipi.ru/itogovoe-sochinenie) можно ознакомиться со следующими</w:t>
      </w:r>
      <w:r>
        <w:rPr>
          <w:b w:val="0"/>
        </w:rPr>
        <w:t xml:space="preserve"> </w:t>
      </w:r>
      <w:r w:rsidRPr="00103869">
        <w:rPr>
          <w:b w:val="0"/>
        </w:rPr>
        <w:t>материалами:</w:t>
      </w:r>
    </w:p>
    <w:p w14:paraId="7403ABB5" w14:textId="77777777" w:rsidR="00103869" w:rsidRPr="00103869" w:rsidRDefault="00103869" w:rsidP="00103869">
      <w:pPr>
        <w:rPr>
          <w:b w:val="0"/>
        </w:rPr>
      </w:pPr>
      <w:r w:rsidRPr="00103869">
        <w:rPr>
          <w:b w:val="0"/>
        </w:rPr>
        <w:t>1. Структура закрытого банка тем итогового сочинения.</w:t>
      </w:r>
    </w:p>
    <w:p w14:paraId="4BDF2A33" w14:textId="77777777" w:rsidR="00103869" w:rsidRPr="00103869" w:rsidRDefault="00103869" w:rsidP="00103869">
      <w:pPr>
        <w:rPr>
          <w:b w:val="0"/>
        </w:rPr>
      </w:pPr>
      <w:r w:rsidRPr="00103869">
        <w:rPr>
          <w:b w:val="0"/>
        </w:rPr>
        <w:t>2. Комментарии к разделам закрытого банка тем итогового сочинения.</w:t>
      </w:r>
    </w:p>
    <w:p w14:paraId="4B62D2A6" w14:textId="77777777" w:rsidR="00103869" w:rsidRPr="00103869" w:rsidRDefault="00103869" w:rsidP="00103869">
      <w:pPr>
        <w:rPr>
          <w:b w:val="0"/>
        </w:rPr>
      </w:pPr>
      <w:r w:rsidRPr="00103869">
        <w:rPr>
          <w:b w:val="0"/>
        </w:rPr>
        <w:t>3. Образец комплекта тем 2025/2026 учебного года.</w:t>
      </w:r>
    </w:p>
    <w:p w14:paraId="29380844" w14:textId="77777777" w:rsidR="00103869" w:rsidRPr="00103869" w:rsidRDefault="00103869" w:rsidP="00103869">
      <w:pPr>
        <w:rPr>
          <w:b w:val="0"/>
        </w:rPr>
      </w:pPr>
      <w:r w:rsidRPr="00103869">
        <w:rPr>
          <w:b w:val="0"/>
        </w:rPr>
        <w:t>4. Критерии оценивания итогового сочинения и изложения.</w:t>
      </w:r>
    </w:p>
    <w:p w14:paraId="0EF6AFF6" w14:textId="65A1EA00" w:rsidR="004076AE" w:rsidRPr="009420ED" w:rsidRDefault="00103869" w:rsidP="00103869">
      <w:pPr>
        <w:rPr>
          <w:b w:val="0"/>
        </w:rPr>
      </w:pPr>
      <w:r w:rsidRPr="00103869">
        <w:rPr>
          <w:b w:val="0"/>
        </w:rPr>
        <w:t>5. Примеры новых формулировок литературных тем</w:t>
      </w:r>
    </w:p>
    <w:sectPr w:rsidR="004076AE" w:rsidRPr="009420ED" w:rsidSect="003B70EA">
      <w:pgSz w:w="12240" w:h="15840"/>
      <w:pgMar w:top="1127" w:right="830" w:bottom="622" w:left="1560" w:header="0" w:footer="3" w:gutter="0"/>
      <w:cols w:space="720"/>
      <w:noEndnote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2E73"/>
    <w:multiLevelType w:val="hybridMultilevel"/>
    <w:tmpl w:val="9DF2BF30"/>
    <w:lvl w:ilvl="0" w:tplc="FBBC107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516FCD"/>
    <w:multiLevelType w:val="multilevel"/>
    <w:tmpl w:val="989C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8478D"/>
    <w:multiLevelType w:val="hybridMultilevel"/>
    <w:tmpl w:val="7088ACAC"/>
    <w:lvl w:ilvl="0" w:tplc="C2C217A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487575"/>
    <w:multiLevelType w:val="multilevel"/>
    <w:tmpl w:val="AE28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E7F14"/>
    <w:multiLevelType w:val="multilevel"/>
    <w:tmpl w:val="D512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870F7A"/>
    <w:multiLevelType w:val="hybridMultilevel"/>
    <w:tmpl w:val="4A483FD6"/>
    <w:lvl w:ilvl="0" w:tplc="D2D4BC24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F72A85"/>
    <w:multiLevelType w:val="multilevel"/>
    <w:tmpl w:val="EB1E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5157FC"/>
    <w:multiLevelType w:val="multilevel"/>
    <w:tmpl w:val="7466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892CB6"/>
    <w:multiLevelType w:val="hybridMultilevel"/>
    <w:tmpl w:val="3C7A9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16463"/>
    <w:multiLevelType w:val="multilevel"/>
    <w:tmpl w:val="CA7C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7F3997"/>
    <w:multiLevelType w:val="hybridMultilevel"/>
    <w:tmpl w:val="C8948550"/>
    <w:lvl w:ilvl="0" w:tplc="DDA0D5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45E19DB"/>
    <w:multiLevelType w:val="multilevel"/>
    <w:tmpl w:val="399A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11"/>
  </w:num>
  <w:num w:numId="8">
    <w:abstractNumId w:val="7"/>
  </w:num>
  <w:num w:numId="9">
    <w:abstractNumId w:val="1"/>
  </w:num>
  <w:num w:numId="10">
    <w:abstractNumId w:val="3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C9"/>
    <w:rsid w:val="000178EC"/>
    <w:rsid w:val="00023853"/>
    <w:rsid w:val="00047EC1"/>
    <w:rsid w:val="000551CB"/>
    <w:rsid w:val="000764AB"/>
    <w:rsid w:val="000A307E"/>
    <w:rsid w:val="000C1E38"/>
    <w:rsid w:val="000C5DAA"/>
    <w:rsid w:val="00103869"/>
    <w:rsid w:val="001773F9"/>
    <w:rsid w:val="0019361D"/>
    <w:rsid w:val="001F004B"/>
    <w:rsid w:val="0021387A"/>
    <w:rsid w:val="00222263"/>
    <w:rsid w:val="00237E41"/>
    <w:rsid w:val="002B3E7A"/>
    <w:rsid w:val="002D30C2"/>
    <w:rsid w:val="002D66F3"/>
    <w:rsid w:val="002F7FF1"/>
    <w:rsid w:val="003265BD"/>
    <w:rsid w:val="0038264A"/>
    <w:rsid w:val="00382A01"/>
    <w:rsid w:val="00383405"/>
    <w:rsid w:val="003A6650"/>
    <w:rsid w:val="003B3A03"/>
    <w:rsid w:val="003B70EA"/>
    <w:rsid w:val="003C0316"/>
    <w:rsid w:val="003E4D36"/>
    <w:rsid w:val="00401F4B"/>
    <w:rsid w:val="004042CE"/>
    <w:rsid w:val="004076AE"/>
    <w:rsid w:val="00425E4D"/>
    <w:rsid w:val="004263A5"/>
    <w:rsid w:val="00454438"/>
    <w:rsid w:val="004702EE"/>
    <w:rsid w:val="00471D17"/>
    <w:rsid w:val="004911F8"/>
    <w:rsid w:val="004A4E83"/>
    <w:rsid w:val="00510442"/>
    <w:rsid w:val="0052107B"/>
    <w:rsid w:val="00523E22"/>
    <w:rsid w:val="00573BBB"/>
    <w:rsid w:val="005B67F7"/>
    <w:rsid w:val="005C11C9"/>
    <w:rsid w:val="00630201"/>
    <w:rsid w:val="006A1C9D"/>
    <w:rsid w:val="006C4D6E"/>
    <w:rsid w:val="006C5B6C"/>
    <w:rsid w:val="006F6807"/>
    <w:rsid w:val="00732B91"/>
    <w:rsid w:val="007345EA"/>
    <w:rsid w:val="007A7D30"/>
    <w:rsid w:val="007E18A4"/>
    <w:rsid w:val="00800B5B"/>
    <w:rsid w:val="0081114C"/>
    <w:rsid w:val="0081769E"/>
    <w:rsid w:val="008221D8"/>
    <w:rsid w:val="00832DBC"/>
    <w:rsid w:val="00843CE8"/>
    <w:rsid w:val="0084677B"/>
    <w:rsid w:val="00872D5E"/>
    <w:rsid w:val="00885479"/>
    <w:rsid w:val="00910825"/>
    <w:rsid w:val="009420ED"/>
    <w:rsid w:val="009524ED"/>
    <w:rsid w:val="009C14F1"/>
    <w:rsid w:val="009C47BD"/>
    <w:rsid w:val="009E3EDC"/>
    <w:rsid w:val="009F47B0"/>
    <w:rsid w:val="00A120F8"/>
    <w:rsid w:val="00A33781"/>
    <w:rsid w:val="00A4170B"/>
    <w:rsid w:val="00B109B6"/>
    <w:rsid w:val="00B21493"/>
    <w:rsid w:val="00B3670F"/>
    <w:rsid w:val="00B518AC"/>
    <w:rsid w:val="00B706A4"/>
    <w:rsid w:val="00B70D2F"/>
    <w:rsid w:val="00B8409D"/>
    <w:rsid w:val="00B97B04"/>
    <w:rsid w:val="00BB4179"/>
    <w:rsid w:val="00C25977"/>
    <w:rsid w:val="00C33328"/>
    <w:rsid w:val="00C55E59"/>
    <w:rsid w:val="00C6178D"/>
    <w:rsid w:val="00CA0BCF"/>
    <w:rsid w:val="00CA3056"/>
    <w:rsid w:val="00CA4987"/>
    <w:rsid w:val="00CB0F2A"/>
    <w:rsid w:val="00CF2EE2"/>
    <w:rsid w:val="00D3076E"/>
    <w:rsid w:val="00D53D23"/>
    <w:rsid w:val="00DB0EF8"/>
    <w:rsid w:val="00DC6817"/>
    <w:rsid w:val="00E007C6"/>
    <w:rsid w:val="00E2455E"/>
    <w:rsid w:val="00E87D82"/>
    <w:rsid w:val="00EB6CEB"/>
    <w:rsid w:val="00ED170F"/>
    <w:rsid w:val="00ED2A3D"/>
    <w:rsid w:val="00EE43D8"/>
    <w:rsid w:val="00EE48FA"/>
    <w:rsid w:val="00F07C52"/>
    <w:rsid w:val="00F12FE6"/>
    <w:rsid w:val="00F54C72"/>
    <w:rsid w:val="00F62153"/>
    <w:rsid w:val="00F76256"/>
    <w:rsid w:val="00F8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8F8D"/>
  <w15:docId w15:val="{A334DCC8-BC90-44DC-AB92-0A6B4CAC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color w:val="000000"/>
        <w:sz w:val="28"/>
        <w:szCs w:val="3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3076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0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BBB"/>
    <w:pPr>
      <w:keepNext/>
      <w:keepLines/>
      <w:spacing w:before="40" w:line="259" w:lineRule="auto"/>
      <w:ind w:firstLine="0"/>
      <w:jc w:val="left"/>
      <w:outlineLvl w:val="2"/>
    </w:pPr>
    <w:rPr>
      <w:rFonts w:asciiTheme="majorHAnsi" w:eastAsiaTheme="majorEastAsia" w:hAnsiTheme="majorHAnsi" w:cstheme="majorBidi"/>
      <w:b w:val="0"/>
      <w:color w:val="1F3763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17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170F"/>
    <w:rPr>
      <w:rFonts w:ascii="Segoe UI" w:hAnsi="Segoe UI" w:cs="Segoe UI"/>
      <w:sz w:val="18"/>
      <w:szCs w:val="18"/>
    </w:rPr>
  </w:style>
  <w:style w:type="paragraph" w:styleId="a6">
    <w:name w:val="List Paragraph"/>
    <w:aliases w:val="СЕМИНАР,Нумерованый список"/>
    <w:basedOn w:val="a"/>
    <w:link w:val="a7"/>
    <w:uiPriority w:val="34"/>
    <w:qFormat/>
    <w:rsid w:val="0081114C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a7">
    <w:name w:val="Абзац списка Знак"/>
    <w:aliases w:val="СЕМИНАР Знак,Нумерованый список Знак"/>
    <w:link w:val="a6"/>
    <w:uiPriority w:val="34"/>
    <w:locked/>
    <w:rsid w:val="0081114C"/>
    <w:rPr>
      <w:rFonts w:ascii="Calibri" w:eastAsia="Calibri" w:hAnsi="Calibri" w:cs="Times New Roman"/>
      <w:sz w:val="22"/>
    </w:rPr>
  </w:style>
  <w:style w:type="paragraph" w:customStyle="1" w:styleId="1">
    <w:name w:val="Обычный1"/>
    <w:rsid w:val="008221D8"/>
    <w:pPr>
      <w:spacing w:after="200" w:line="276" w:lineRule="auto"/>
      <w:ind w:firstLine="0"/>
    </w:pPr>
    <w:rPr>
      <w:rFonts w:ascii="Calibri" w:eastAsia="Calibri" w:hAnsi="Calibri" w:cs="Calibri"/>
      <w:sz w:val="22"/>
      <w:lang w:eastAsia="ru-RU"/>
    </w:rPr>
  </w:style>
  <w:style w:type="character" w:styleId="a8">
    <w:name w:val="Hyperlink"/>
    <w:basedOn w:val="a0"/>
    <w:uiPriority w:val="99"/>
    <w:rsid w:val="00510442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510442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10442"/>
    <w:pPr>
      <w:shd w:val="clear" w:color="auto" w:fill="FFFFFF"/>
      <w:spacing w:after="300" w:line="307" w:lineRule="exact"/>
      <w:jc w:val="center"/>
    </w:pPr>
    <w:rPr>
      <w:rFonts w:eastAsia="Times New Roman"/>
      <w:sz w:val="26"/>
      <w:szCs w:val="26"/>
    </w:rPr>
  </w:style>
  <w:style w:type="character" w:customStyle="1" w:styleId="210pt">
    <w:name w:val="Основной текст (2) + 10 pt"/>
    <w:basedOn w:val="21"/>
    <w:rsid w:val="00510442"/>
    <w:rPr>
      <w:rFonts w:eastAsia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D3076E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basedOn w:val="31"/>
    <w:rsid w:val="00D3076E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ConsPlusNonformat">
    <w:name w:val="ConsPlusNonformat"/>
    <w:uiPriority w:val="99"/>
    <w:rsid w:val="00D3076E"/>
    <w:pPr>
      <w:widowControl w:val="0"/>
      <w:autoSpaceDE w:val="0"/>
      <w:autoSpaceDN w:val="0"/>
      <w:adjustRightInd w:val="0"/>
      <w:ind w:firstLine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3076E"/>
    <w:pPr>
      <w:widowControl w:val="0"/>
      <w:autoSpaceDE w:val="0"/>
      <w:autoSpaceDN w:val="0"/>
      <w:adjustRightInd w:val="0"/>
      <w:ind w:firstLine="0"/>
    </w:pPr>
    <w:rPr>
      <w:rFonts w:eastAsia="Times New Roman"/>
      <w:szCs w:val="24"/>
      <w:lang w:eastAsia="ru-RU"/>
    </w:rPr>
  </w:style>
  <w:style w:type="paragraph" w:customStyle="1" w:styleId="210">
    <w:name w:val="Основной текст (2)1"/>
    <w:basedOn w:val="a"/>
    <w:uiPriority w:val="99"/>
    <w:rsid w:val="00B109B6"/>
    <w:pPr>
      <w:shd w:val="clear" w:color="auto" w:fill="FFFFFF"/>
      <w:spacing w:line="317" w:lineRule="exact"/>
      <w:ind w:hanging="180"/>
    </w:pPr>
    <w:rPr>
      <w:rFonts w:asciiTheme="minorHAnsi" w:hAnsiTheme="minorHAnsi" w:cstheme="minorBidi"/>
      <w:color w:val="auto"/>
      <w:szCs w:val="22"/>
    </w:rPr>
  </w:style>
  <w:style w:type="paragraph" w:customStyle="1" w:styleId="Default">
    <w:name w:val="Default"/>
    <w:rsid w:val="004263A5"/>
    <w:pPr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styleId="a9">
    <w:name w:val="No Spacing"/>
    <w:uiPriority w:val="1"/>
    <w:qFormat/>
    <w:rsid w:val="003B70EA"/>
    <w:pPr>
      <w:ind w:firstLine="0"/>
      <w:jc w:val="left"/>
    </w:pPr>
    <w:rPr>
      <w:rFonts w:asciiTheme="minorHAnsi" w:hAnsiTheme="minorHAnsi" w:cstheme="minorBidi"/>
      <w:b w:val="0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573BBB"/>
    <w:rPr>
      <w:rFonts w:asciiTheme="majorHAnsi" w:eastAsiaTheme="majorEastAsia" w:hAnsiTheme="majorHAnsi" w:cstheme="majorBidi"/>
      <w:b w:val="0"/>
      <w:color w:val="1F3763" w:themeColor="accent1" w:themeShade="7F"/>
      <w:sz w:val="24"/>
      <w:szCs w:val="24"/>
      <w:lang w:eastAsia="ru-RU"/>
    </w:rPr>
  </w:style>
  <w:style w:type="paragraph" w:customStyle="1" w:styleId="blockblock-3c">
    <w:name w:val="block__block-3c"/>
    <w:basedOn w:val="a"/>
    <w:rsid w:val="00573BBB"/>
    <w:pPr>
      <w:spacing w:before="100" w:beforeAutospacing="1" w:after="100" w:afterAutospacing="1"/>
      <w:ind w:firstLine="0"/>
      <w:jc w:val="left"/>
    </w:pPr>
    <w:rPr>
      <w:rFonts w:eastAsia="Times New Roman"/>
      <w:b w:val="0"/>
      <w:color w:val="auto"/>
      <w:sz w:val="24"/>
      <w:szCs w:val="24"/>
      <w:lang w:eastAsia="ru-RU"/>
    </w:rPr>
  </w:style>
  <w:style w:type="paragraph" w:customStyle="1" w:styleId="10">
    <w:name w:val="Абзац списка1"/>
    <w:basedOn w:val="a"/>
    <w:rsid w:val="00573BBB"/>
    <w:pPr>
      <w:widowControl w:val="0"/>
      <w:spacing w:line="260" w:lineRule="auto"/>
      <w:ind w:left="720" w:firstLine="280"/>
      <w:contextualSpacing/>
    </w:pPr>
    <w:rPr>
      <w:rFonts w:eastAsia="Times New Roman"/>
      <w:b w:val="0"/>
      <w:color w:val="auto"/>
      <w:sz w:val="18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73BBB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573BBB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 w:cs="Calibri"/>
      <w:b w:val="0"/>
      <w:color w:val="auto"/>
      <w:sz w:val="22"/>
      <w:szCs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573BBB"/>
    <w:rPr>
      <w:rFonts w:ascii="Calibri" w:eastAsia="Calibri" w:hAnsi="Calibri" w:cs="Calibri"/>
      <w:b w:val="0"/>
      <w:color w:val="auto"/>
      <w:sz w:val="22"/>
      <w:szCs w:val="22"/>
      <w:lang w:eastAsia="ru-RU"/>
    </w:rPr>
  </w:style>
  <w:style w:type="paragraph" w:styleId="ac">
    <w:name w:val="footer"/>
    <w:basedOn w:val="a"/>
    <w:link w:val="ad"/>
    <w:uiPriority w:val="99"/>
    <w:unhideWhenUsed/>
    <w:rsid w:val="00573BBB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 w:cs="Calibri"/>
      <w:b w:val="0"/>
      <w:color w:val="auto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573BBB"/>
    <w:rPr>
      <w:rFonts w:ascii="Calibri" w:eastAsia="Calibri" w:hAnsi="Calibri" w:cs="Calibri"/>
      <w:b w:val="0"/>
      <w:color w:val="auto"/>
      <w:sz w:val="22"/>
      <w:szCs w:val="22"/>
      <w:lang w:eastAsia="ru-RU"/>
    </w:rPr>
  </w:style>
  <w:style w:type="paragraph" w:styleId="ae">
    <w:name w:val="Body Text"/>
    <w:basedOn w:val="a"/>
    <w:link w:val="af"/>
    <w:uiPriority w:val="99"/>
    <w:unhideWhenUsed/>
    <w:rsid w:val="00DB0EF8"/>
    <w:pPr>
      <w:spacing w:after="120"/>
    </w:pPr>
    <w:rPr>
      <w:rFonts w:cstheme="minorBidi"/>
      <w:b w:val="0"/>
      <w:color w:val="auto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DB0EF8"/>
    <w:rPr>
      <w:rFonts w:cstheme="minorBidi"/>
      <w:b w:val="0"/>
      <w:color w:val="auto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9420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13212&amp;date=08.12.2020&amp;dst=100023&amp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</cp:lastModifiedBy>
  <cp:revision>6</cp:revision>
  <cp:lastPrinted>2023-10-20T05:07:00Z</cp:lastPrinted>
  <dcterms:created xsi:type="dcterms:W3CDTF">2025-09-25T09:19:00Z</dcterms:created>
  <dcterms:modified xsi:type="dcterms:W3CDTF">2025-09-25T09:59:00Z</dcterms:modified>
</cp:coreProperties>
</file>